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  <w:r>
        <w:t>Муниципальное бюджетное общеобразовательное учреждение</w:t>
      </w: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  <w:r>
        <w:t>«Средняя общеобразовательная школа №35»</w:t>
      </w: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Pr="00C51839" w:rsidRDefault="00A651EA" w:rsidP="00A651EA">
      <w:pPr>
        <w:keepNext/>
        <w:keepLines/>
        <w:spacing w:after="0" w:line="240" w:lineRule="auto"/>
        <w:ind w:firstLine="709"/>
        <w:jc w:val="center"/>
        <w:rPr>
          <w:bCs/>
          <w:sz w:val="32"/>
          <w:szCs w:val="32"/>
        </w:rPr>
      </w:pPr>
      <w:r w:rsidRPr="00C51839">
        <w:rPr>
          <w:bCs/>
          <w:sz w:val="32"/>
          <w:szCs w:val="32"/>
        </w:rPr>
        <w:t xml:space="preserve">Основная образовательная программа </w:t>
      </w:r>
    </w:p>
    <w:p w:rsidR="00A651EA" w:rsidRPr="00C51839" w:rsidRDefault="00A651EA" w:rsidP="00A651EA">
      <w:pPr>
        <w:keepNext/>
        <w:keepLines/>
        <w:spacing w:after="0" w:line="240" w:lineRule="auto"/>
        <w:ind w:firstLine="709"/>
        <w:jc w:val="center"/>
        <w:rPr>
          <w:bCs/>
          <w:sz w:val="32"/>
          <w:szCs w:val="32"/>
        </w:rPr>
      </w:pPr>
      <w:r w:rsidRPr="00C51839">
        <w:rPr>
          <w:bCs/>
          <w:sz w:val="32"/>
          <w:szCs w:val="32"/>
        </w:rPr>
        <w:t>начального общего образования</w:t>
      </w:r>
    </w:p>
    <w:p w:rsidR="00A651EA" w:rsidRPr="00C51839" w:rsidRDefault="00A651EA" w:rsidP="00A651EA">
      <w:pPr>
        <w:keepNext/>
        <w:keepLines/>
        <w:spacing w:after="0" w:line="240" w:lineRule="auto"/>
        <w:ind w:firstLine="709"/>
        <w:jc w:val="center"/>
        <w:rPr>
          <w:bCs/>
          <w:iCs/>
          <w:sz w:val="32"/>
          <w:szCs w:val="32"/>
        </w:rPr>
      </w:pPr>
      <w:r w:rsidRPr="00C51839">
        <w:rPr>
          <w:bCs/>
          <w:iCs/>
          <w:sz w:val="32"/>
          <w:szCs w:val="32"/>
        </w:rPr>
        <w:t>муниципального бюджетного общеобразовательного учреждения</w:t>
      </w:r>
    </w:p>
    <w:p w:rsidR="00A651EA" w:rsidRPr="00C51839" w:rsidRDefault="00A651EA" w:rsidP="00A651EA">
      <w:pPr>
        <w:keepNext/>
        <w:keepLines/>
        <w:spacing w:after="0" w:line="240" w:lineRule="auto"/>
        <w:ind w:firstLine="709"/>
        <w:jc w:val="center"/>
        <w:rPr>
          <w:bCs/>
          <w:iCs/>
          <w:sz w:val="32"/>
          <w:szCs w:val="32"/>
        </w:rPr>
      </w:pPr>
      <w:r w:rsidRPr="00C51839">
        <w:rPr>
          <w:bCs/>
          <w:iCs/>
          <w:sz w:val="32"/>
          <w:szCs w:val="32"/>
        </w:rPr>
        <w:t>«Средняя общеобразовательная школа № 35»</w:t>
      </w: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A651EA">
      <w:pPr>
        <w:keepNext/>
        <w:keepLines/>
        <w:spacing w:after="0" w:line="240" w:lineRule="auto"/>
        <w:ind w:firstLine="709"/>
        <w:jc w:val="center"/>
      </w:pPr>
    </w:p>
    <w:p w:rsidR="00A651EA" w:rsidRDefault="00A651EA" w:rsidP="000D4F53">
      <w:pPr>
        <w:keepNext/>
        <w:keepLines/>
        <w:tabs>
          <w:tab w:val="left" w:leader="dot" w:pos="624"/>
        </w:tabs>
        <w:spacing w:after="0" w:line="240" w:lineRule="auto"/>
        <w:ind w:left="567" w:firstLine="142"/>
        <w:rPr>
          <w:rStyle w:val="Zag11"/>
          <w:rFonts w:eastAsia="@Arial Unicode MS"/>
          <w:b/>
        </w:rPr>
      </w:pPr>
    </w:p>
    <w:p w:rsidR="00A651EA" w:rsidRDefault="00A651EA" w:rsidP="000D4F53">
      <w:pPr>
        <w:keepNext/>
        <w:keepLines/>
        <w:tabs>
          <w:tab w:val="left" w:leader="dot" w:pos="624"/>
        </w:tabs>
        <w:spacing w:after="0" w:line="240" w:lineRule="auto"/>
        <w:ind w:left="567" w:firstLine="142"/>
        <w:rPr>
          <w:rStyle w:val="Zag11"/>
          <w:rFonts w:eastAsia="@Arial Unicode MS"/>
          <w:b/>
        </w:rPr>
      </w:pPr>
    </w:p>
    <w:p w:rsidR="00A651EA" w:rsidRDefault="00A651EA" w:rsidP="000D4F53">
      <w:pPr>
        <w:keepNext/>
        <w:keepLines/>
        <w:tabs>
          <w:tab w:val="left" w:leader="dot" w:pos="624"/>
        </w:tabs>
        <w:spacing w:after="0" w:line="240" w:lineRule="auto"/>
        <w:ind w:left="567" w:firstLine="142"/>
        <w:rPr>
          <w:rStyle w:val="Zag11"/>
          <w:rFonts w:eastAsia="@Arial Unicode MS"/>
          <w:b/>
        </w:rPr>
      </w:pPr>
    </w:p>
    <w:p w:rsidR="000D4F53" w:rsidRPr="00D3720C" w:rsidRDefault="000D4F53" w:rsidP="000D4F53">
      <w:pPr>
        <w:keepNext/>
        <w:keepLines/>
        <w:tabs>
          <w:tab w:val="left" w:leader="dot" w:pos="624"/>
        </w:tabs>
        <w:spacing w:after="0" w:line="240" w:lineRule="auto"/>
        <w:ind w:left="567" w:firstLine="142"/>
        <w:rPr>
          <w:rStyle w:val="Zag11"/>
          <w:rFonts w:eastAsia="@Arial Unicode MS"/>
          <w:b/>
        </w:rPr>
      </w:pPr>
      <w:r w:rsidRPr="00D3720C">
        <w:rPr>
          <w:rStyle w:val="Zag11"/>
          <w:rFonts w:eastAsia="@Arial Unicode MS"/>
          <w:b/>
        </w:rPr>
        <w:lastRenderedPageBreak/>
        <w:t>Содержание</w:t>
      </w:r>
    </w:p>
    <w:p w:rsidR="000D4F53" w:rsidRPr="00D3720C" w:rsidRDefault="000D4F53" w:rsidP="000D4F53">
      <w:pPr>
        <w:keepNext/>
        <w:keepLines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</w:rPr>
      </w:pPr>
    </w:p>
    <w:tbl>
      <w:tblPr>
        <w:tblW w:w="4837" w:type="pct"/>
        <w:tblInd w:w="534" w:type="dxa"/>
        <w:tblLook w:val="04A0"/>
      </w:tblPr>
      <w:tblGrid>
        <w:gridCol w:w="541"/>
        <w:gridCol w:w="12902"/>
        <w:gridCol w:w="861"/>
      </w:tblGrid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  <w:b/>
              </w:rPr>
            </w:pPr>
            <w:r w:rsidRPr="00D3720C">
              <w:rPr>
                <w:rStyle w:val="Zag11"/>
                <w:rFonts w:eastAsia="@Arial Unicode MS"/>
                <w:b/>
              </w:rPr>
              <w:t>1.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  <w:b/>
              </w:rPr>
            </w:pPr>
            <w:r w:rsidRPr="00D3720C">
              <w:rPr>
                <w:rStyle w:val="Zag11"/>
                <w:rFonts w:eastAsia="@Arial Unicode MS"/>
                <w:b/>
              </w:rPr>
              <w:t>Целевой раздел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  <w:b/>
              </w:rPr>
            </w:pP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1.1.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Пояснительная записка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5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1.2.</w:t>
            </w:r>
          </w:p>
        </w:tc>
        <w:tc>
          <w:tcPr>
            <w:tcW w:w="4510" w:type="pct"/>
          </w:tcPr>
          <w:p w:rsidR="000D4F53" w:rsidRPr="00582A6E" w:rsidRDefault="000D4F53" w:rsidP="00034CED">
            <w:pPr>
              <w:keepNext/>
              <w:keepLines/>
              <w:spacing w:after="0" w:line="240" w:lineRule="auto"/>
              <w:ind w:right="84"/>
              <w:jc w:val="both"/>
              <w:rPr>
                <w:rStyle w:val="Zag11"/>
              </w:rPr>
            </w:pPr>
            <w:r w:rsidRPr="00582A6E">
              <w:t xml:space="preserve">Планируемые результаты освоения </w:t>
            </w:r>
            <w:proofErr w:type="gramStart"/>
            <w:r w:rsidRPr="00582A6E">
              <w:t>обучающимися</w:t>
            </w:r>
            <w:proofErr w:type="gramEnd"/>
            <w:r w:rsidRPr="00582A6E"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28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1.3.</w:t>
            </w:r>
          </w:p>
        </w:tc>
        <w:tc>
          <w:tcPr>
            <w:tcW w:w="4510" w:type="pct"/>
          </w:tcPr>
          <w:p w:rsidR="000D4F53" w:rsidRPr="00582A6E" w:rsidRDefault="000D4F53" w:rsidP="00034CED">
            <w:pPr>
              <w:keepNext/>
              <w:keepLines/>
              <w:spacing w:after="0" w:line="240" w:lineRule="auto"/>
              <w:ind w:right="84"/>
              <w:jc w:val="both"/>
              <w:rPr>
                <w:rStyle w:val="Zag11"/>
              </w:rPr>
            </w:pPr>
            <w:r w:rsidRPr="00582A6E">
              <w:t xml:space="preserve">Система </w:t>
            </w:r>
            <w:proofErr w:type="gramStart"/>
            <w:r w:rsidRPr="00582A6E"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152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  <w:b/>
              </w:rPr>
            </w:pPr>
            <w:r w:rsidRPr="00D3720C">
              <w:rPr>
                <w:rStyle w:val="Zag11"/>
                <w:rFonts w:eastAsia="@Arial Unicode MS"/>
                <w:b/>
              </w:rPr>
              <w:t>2.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rPr>
                <w:b/>
              </w:rPr>
              <w:t>Содержательный раздел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2.1.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proofErr w:type="gramStart"/>
            <w:r w:rsidRPr="00582A6E">
              <w:t>Программа формирования универсальных учебных действий у обучающихся при получении начального общего образования</w:t>
            </w:r>
            <w:proofErr w:type="gramEnd"/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183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2.2.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>Программа отдельных учебных предметов, курсов и курсов внеурочной деятельности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216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2.3.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 xml:space="preserve">Программа духовно-нравственного развития, воспитания </w:t>
            </w:r>
            <w:proofErr w:type="gramStart"/>
            <w:r w:rsidRPr="00582A6E">
              <w:t>обучающихся</w:t>
            </w:r>
            <w:proofErr w:type="gramEnd"/>
            <w:r w:rsidRPr="00582A6E">
              <w:t xml:space="preserve"> при получении  начального общего образования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219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2.4.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249</w:t>
            </w:r>
          </w:p>
        </w:tc>
      </w:tr>
      <w:tr w:rsidR="000D4F53" w:rsidRPr="00D3720C" w:rsidTr="00034CED">
        <w:trPr>
          <w:trHeight w:val="147"/>
        </w:trPr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2.5.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>Программа коррекционной работы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267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  <w:b/>
              </w:rPr>
            </w:pPr>
            <w:r w:rsidRPr="00D3720C">
              <w:rPr>
                <w:rStyle w:val="Zag11"/>
                <w:rFonts w:eastAsia="@Arial Unicode MS"/>
                <w:b/>
              </w:rPr>
              <w:t>3.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rPr>
                <w:b/>
              </w:rPr>
              <w:t>Организационный раздел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3.1.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>Учебный план начального общего образования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285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3.2.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>План внеурочной деятельности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289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 w:rsidRPr="00D3720C">
              <w:rPr>
                <w:rStyle w:val="Zag11"/>
                <w:rFonts w:eastAsia="@Arial Unicode MS"/>
              </w:rPr>
              <w:t>3.3.</w:t>
            </w:r>
          </w:p>
        </w:tc>
        <w:tc>
          <w:tcPr>
            <w:tcW w:w="4510" w:type="pct"/>
          </w:tcPr>
          <w:p w:rsidR="000D4F53" w:rsidRPr="00582A6E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</w:pPr>
            <w:r w:rsidRPr="00582A6E">
              <w:t>Календарный учебный график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296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left="-709" w:right="-286" w:firstLine="709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3.4</w:t>
            </w:r>
            <w:r w:rsidRPr="00D3720C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4510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 w:rsidRPr="00582A6E">
              <w:t>Система условий реализации основной образовательной программы в соответствии с требованиями Стандарта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300</w:t>
            </w:r>
            <w:r w:rsidRPr="00D3720C">
              <w:rPr>
                <w:rStyle w:val="Zag11"/>
                <w:rFonts w:eastAsia="@Arial Unicode MS"/>
              </w:rPr>
              <w:t xml:space="preserve"> </w:t>
            </w:r>
          </w:p>
        </w:tc>
      </w:tr>
      <w:tr w:rsidR="000D4F53" w:rsidRPr="00D3720C" w:rsidTr="00034CED">
        <w:tc>
          <w:tcPr>
            <w:tcW w:w="189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firstLine="709"/>
              <w:rPr>
                <w:rStyle w:val="Zag11"/>
                <w:rFonts w:eastAsia="@Arial Unicode MS"/>
                <w:b/>
              </w:rPr>
            </w:pPr>
          </w:p>
        </w:tc>
        <w:tc>
          <w:tcPr>
            <w:tcW w:w="4510" w:type="pct"/>
          </w:tcPr>
          <w:p w:rsidR="000D4F53" w:rsidRPr="00582A6E" w:rsidRDefault="000D4F53" w:rsidP="00034CED">
            <w:pPr>
              <w:keepNext/>
              <w:keepLines/>
              <w:tabs>
                <w:tab w:val="left" w:leader="dot" w:pos="624"/>
                <w:tab w:val="left" w:pos="3086"/>
              </w:tabs>
              <w:spacing w:after="0" w:line="240" w:lineRule="auto"/>
              <w:ind w:right="84"/>
            </w:pPr>
            <w:r w:rsidRPr="00582A6E">
              <w:t>Приложение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" w:type="pct"/>
          </w:tcPr>
          <w:p w:rsidR="000D4F53" w:rsidRPr="00D3720C" w:rsidRDefault="000D4F53" w:rsidP="00034CED">
            <w:pPr>
              <w:keepNext/>
              <w:keepLines/>
              <w:tabs>
                <w:tab w:val="left" w:leader="dot" w:pos="624"/>
              </w:tabs>
              <w:spacing w:after="0" w:line="240" w:lineRule="auto"/>
              <w:ind w:right="84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339</w:t>
            </w:r>
          </w:p>
        </w:tc>
      </w:tr>
    </w:tbl>
    <w:p w:rsidR="000D4F53" w:rsidRPr="00D3720C" w:rsidRDefault="000D4F53" w:rsidP="000D4F53">
      <w:pPr>
        <w:pStyle w:val="a3"/>
        <w:keepNext/>
        <w:keepLines/>
        <w:widowControl/>
        <w:suppressAutoHyphens w:val="0"/>
        <w:autoSpaceDE w:val="0"/>
        <w:autoSpaceDN w:val="0"/>
        <w:adjustRightInd w:val="0"/>
        <w:ind w:left="0" w:firstLine="709"/>
        <w:contextualSpacing/>
        <w:rPr>
          <w:rFonts w:cs="Times New Roman"/>
          <w:sz w:val="28"/>
          <w:szCs w:val="28"/>
        </w:rPr>
      </w:pPr>
    </w:p>
    <w:p w:rsidR="00770F00" w:rsidRDefault="00770F00"/>
    <w:p w:rsidR="000D4F53" w:rsidRDefault="000D4F53"/>
    <w:p w:rsidR="000D4F53" w:rsidRDefault="000D4F53"/>
    <w:p w:rsidR="000D4F53" w:rsidRPr="00D3720C" w:rsidRDefault="000D4F53" w:rsidP="000D4F53">
      <w:pPr>
        <w:keepNext/>
        <w:keepLines/>
        <w:spacing w:after="0" w:line="240" w:lineRule="auto"/>
        <w:ind w:left="142"/>
        <w:rPr>
          <w:rFonts w:eastAsia="Times New Roman"/>
          <w:b/>
          <w:bCs/>
          <w:iCs/>
          <w:lang w:eastAsia="ru-RU"/>
        </w:rPr>
      </w:pPr>
      <w:r w:rsidRPr="00D3720C">
        <w:rPr>
          <w:rFonts w:eastAsia="Times New Roman"/>
          <w:b/>
          <w:bCs/>
          <w:iCs/>
          <w:lang w:eastAsia="ru-RU"/>
        </w:rPr>
        <w:lastRenderedPageBreak/>
        <w:t>1. Целевой раздел</w:t>
      </w:r>
    </w:p>
    <w:p w:rsidR="000D4F53" w:rsidRPr="00D3720C" w:rsidRDefault="000D4F53" w:rsidP="00240C5C">
      <w:pPr>
        <w:keepNext/>
        <w:keepLines/>
        <w:spacing w:after="0" w:line="240" w:lineRule="auto"/>
        <w:ind w:left="142"/>
        <w:rPr>
          <w:rFonts w:eastAsia="Times New Roman"/>
          <w:b/>
          <w:bCs/>
          <w:iCs/>
          <w:lang w:eastAsia="ru-RU"/>
        </w:rPr>
      </w:pPr>
      <w:r w:rsidRPr="00D3720C">
        <w:rPr>
          <w:rFonts w:eastAsia="Times New Roman"/>
          <w:b/>
          <w:bCs/>
          <w:iCs/>
          <w:lang w:eastAsia="ru-RU"/>
        </w:rPr>
        <w:t>1.1. Пояснительная записка</w:t>
      </w:r>
    </w:p>
    <w:p w:rsidR="000D4F53" w:rsidRDefault="000D4F53" w:rsidP="00240C5C">
      <w:pPr>
        <w:keepNext/>
        <w:keepLines/>
        <w:spacing w:after="0" w:line="240" w:lineRule="auto"/>
        <w:ind w:left="142" w:firstLine="709"/>
        <w:jc w:val="both"/>
        <w:rPr>
          <w:rFonts w:eastAsia="Times New Roman"/>
          <w:b/>
          <w:i/>
          <w:lang w:eastAsia="ru-RU"/>
        </w:rPr>
      </w:pPr>
      <w:r w:rsidRPr="00D3720C">
        <w:rPr>
          <w:rFonts w:eastAsia="Times New Roman"/>
          <w:b/>
          <w:i/>
          <w:lang w:eastAsia="ru-RU"/>
        </w:rPr>
        <w:t>1.1.3. Общая характеристика образовательного учреждения, осуществляющего реализацию ООП НОО</w:t>
      </w:r>
    </w:p>
    <w:p w:rsidR="000D4F53" w:rsidRPr="00240C5C" w:rsidRDefault="000D4F53" w:rsidP="00240C5C">
      <w:pPr>
        <w:keepNext/>
        <w:keepLines/>
        <w:spacing w:after="0" w:line="240" w:lineRule="auto"/>
        <w:ind w:left="142" w:firstLine="709"/>
        <w:jc w:val="both"/>
        <w:rPr>
          <w:rFonts w:eastAsia="@Arial Unicode MS"/>
          <w:b/>
          <w:i/>
          <w:lang w:eastAsia="ru-RU"/>
        </w:rPr>
      </w:pPr>
      <w:r w:rsidRPr="00D3720C">
        <w:rPr>
          <w:rFonts w:eastAsia="@Arial Unicode MS"/>
          <w:b/>
          <w:i/>
          <w:lang w:eastAsia="ru-RU"/>
        </w:rPr>
        <w:t>1.1.4. Характеристика  участников образовательных отношений</w:t>
      </w:r>
    </w:p>
    <w:p w:rsidR="00240C5C" w:rsidRDefault="000D4F53" w:rsidP="00240C5C">
      <w:pPr>
        <w:spacing w:after="0" w:line="240" w:lineRule="auto"/>
        <w:ind w:left="142" w:firstLine="709"/>
        <w:jc w:val="both"/>
        <w:rPr>
          <w:b/>
        </w:rPr>
      </w:pPr>
      <w:r w:rsidRPr="00EE0D97">
        <w:rPr>
          <w:b/>
        </w:rPr>
        <w:t>1.1.5. Принципы и подходы к формированию ООП НОО, характеристика УМК</w:t>
      </w:r>
    </w:p>
    <w:p w:rsidR="000D4F53" w:rsidRPr="00F310B3" w:rsidRDefault="000D4F53" w:rsidP="00240C5C">
      <w:pPr>
        <w:spacing w:after="0" w:line="240" w:lineRule="auto"/>
        <w:ind w:left="142" w:firstLine="709"/>
        <w:jc w:val="both"/>
        <w:rPr>
          <w:b/>
        </w:rPr>
      </w:pPr>
      <w:r w:rsidRPr="00F310B3">
        <w:rPr>
          <w:b/>
        </w:rPr>
        <w:t>1.1.6. Ведущие технологии, используемые в образовательной деятельности на уровне начального общего образования</w:t>
      </w:r>
    </w:p>
    <w:p w:rsidR="000D4F53" w:rsidRPr="00F310B3" w:rsidRDefault="000D4F53" w:rsidP="000D4F53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1. Информационно-коммуникационные технологии: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способствуют формированию умений работать с информацией,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развивают коммуникативные способности </w:t>
      </w:r>
      <w:proofErr w:type="gramStart"/>
      <w:r>
        <w:t>обучающихся</w:t>
      </w:r>
      <w:proofErr w:type="gramEnd"/>
      <w:r>
        <w:t>,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формируют исследовательские умения,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предполагают использование в учебной деятельности аудио-, видео - материалов, компьютера для </w:t>
      </w:r>
      <w:proofErr w:type="spellStart"/>
      <w:r>
        <w:t>представленияобразовательных</w:t>
      </w:r>
      <w:proofErr w:type="spellEnd"/>
      <w:r>
        <w:t xml:space="preserve"> электронных ресурсов.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 w:rsidRPr="00F310B3">
        <w:rPr>
          <w:b/>
        </w:rPr>
        <w:t xml:space="preserve">2. </w:t>
      </w:r>
      <w:proofErr w:type="spellStart"/>
      <w:r w:rsidRPr="00F310B3">
        <w:rPr>
          <w:b/>
        </w:rPr>
        <w:t>Здоровьесберегающие</w:t>
      </w:r>
      <w:proofErr w:type="spellEnd"/>
      <w:r w:rsidRPr="00F310B3">
        <w:rPr>
          <w:b/>
        </w:rPr>
        <w:t xml:space="preserve"> технологии</w:t>
      </w:r>
      <w:r>
        <w:t>: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способствуют формированию и укреплению здоровья </w:t>
      </w:r>
      <w:proofErr w:type="gramStart"/>
      <w:r>
        <w:t>обучающихся</w:t>
      </w:r>
      <w:proofErr w:type="gramEnd"/>
      <w:r>
        <w:t>,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воспитывают культуру здорового и безопасного образа жизни.</w:t>
      </w:r>
    </w:p>
    <w:p w:rsidR="000D4F53" w:rsidRPr="00F310B3" w:rsidRDefault="000D4F53" w:rsidP="000D4F53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3. Технология оценивания образовательных достижений (учебных успехов):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</w:t>
      </w:r>
      <w:proofErr w:type="gramStart"/>
      <w:r>
        <w:t>направлена</w:t>
      </w:r>
      <w:proofErr w:type="gramEnd"/>
      <w:r>
        <w:t xml:space="preserve"> на развитие контрольно-оценочной самостоятельности обучающихся, на формирование регулятивных и коммуникативных универсальных учебных действий;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способствует личностному развитию, развитию умения самостоятельно оценивать результат своих действий, контролировать себя, находить и исправлять собственные ошибки; 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обеспечивает мотивацию на успех. </w:t>
      </w:r>
    </w:p>
    <w:p w:rsidR="000D4F53" w:rsidRPr="00F310B3" w:rsidRDefault="000D4F53" w:rsidP="000D4F53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4. Технология личностно-ориентированного обучения: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способствует сохранению и поддержке индивидуальности ребенка;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предоставляет возможность каждому ребенку работать в присущем ему темпе;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создает условия для обязательной успешной деятельности;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дает возможность простроить обучение в зоне «ближайшего развития», обеспечить своевременную помощь каждому ребенку при возникновении трудностей обучения;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создает условия для реализации творческих возможностей школьника.</w:t>
      </w:r>
    </w:p>
    <w:p w:rsidR="000D4F53" w:rsidRPr="00F310B3" w:rsidRDefault="000D4F53" w:rsidP="000D4F53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5. Проектное обучение: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lastRenderedPageBreak/>
        <w:t>- способствует содействию развития творческих способностей, где в центре внимания – ученик;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 повышает его мотивацию к учению, т.к. образовательной деятельности строится не в логике учебного предмета, а в логике деятельности, имеющей личностный смысл </w:t>
      </w:r>
      <w:proofErr w:type="gramStart"/>
      <w:r>
        <w:t>для</w:t>
      </w:r>
      <w:proofErr w:type="gramEnd"/>
      <w:r>
        <w:t xml:space="preserve"> обучающегося;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обеспечивает выход каждого ученика на свой уровень развития (индивидуальный темп работы над проектом),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комплексный подход в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>- способствует глубокому, осознанному усвоению базовых знаний, которое обеспечивается за счет универсального их использования в разных ситуациях.</w:t>
      </w:r>
    </w:p>
    <w:p w:rsidR="000D4F53" w:rsidRPr="00F310B3" w:rsidRDefault="000D4F53" w:rsidP="000D4F53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6. Игровые технологии:</w:t>
      </w:r>
    </w:p>
    <w:p w:rsidR="000D4F53" w:rsidRDefault="000D4F53" w:rsidP="000D4F53">
      <w:pPr>
        <w:spacing w:after="0" w:line="240" w:lineRule="auto"/>
        <w:ind w:left="142" w:firstLine="567"/>
        <w:jc w:val="both"/>
      </w:pPr>
      <w:r>
        <w:t xml:space="preserve">-создают условия для снижения </w:t>
      </w:r>
      <w:proofErr w:type="spellStart"/>
      <w:r>
        <w:t>психоэмоционального</w:t>
      </w:r>
      <w:proofErr w:type="spellEnd"/>
      <w:r>
        <w:t xml:space="preserve"> напряжения </w:t>
      </w:r>
      <w:proofErr w:type="gramStart"/>
      <w:r>
        <w:t>обучающихся</w:t>
      </w:r>
      <w:proofErr w:type="gramEnd"/>
      <w:r>
        <w:t>,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</w:pPr>
      <w:r>
        <w:t>- способствуют формированию УУД.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1.1.7. Общая характеристика ООП НОО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F310B3">
        <w:rPr>
          <w:b/>
        </w:rPr>
        <w:t>1.1.8. Общие подходы к организации внеурочной деятельности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AD207A">
        <w:rPr>
          <w:b/>
        </w:rPr>
        <w:t xml:space="preserve">1.2. Планируемые результаты освоения </w:t>
      </w:r>
      <w:proofErr w:type="gramStart"/>
      <w:r w:rsidRPr="00AD207A">
        <w:rPr>
          <w:b/>
        </w:rPr>
        <w:t>обучающимися</w:t>
      </w:r>
      <w:proofErr w:type="gramEnd"/>
      <w:r w:rsidRPr="00AD207A">
        <w:rPr>
          <w:b/>
        </w:rPr>
        <w:t xml:space="preserve"> основной образовательной программы начального общего образования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AD207A">
        <w:rPr>
          <w:b/>
        </w:rPr>
        <w:t>1.2.1. Структура планируемых результатов</w:t>
      </w:r>
    </w:p>
    <w:p w:rsidR="000D4F53" w:rsidRPr="00AD207A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AD207A">
        <w:rPr>
          <w:b/>
        </w:rPr>
        <w:t xml:space="preserve">1.2.2. Формирование универсальных учебных действий (далее – УУД) (личностные и </w:t>
      </w:r>
      <w:proofErr w:type="spellStart"/>
      <w:r w:rsidRPr="00AD207A">
        <w:rPr>
          <w:b/>
        </w:rPr>
        <w:t>метапредметные</w:t>
      </w:r>
      <w:proofErr w:type="spellEnd"/>
      <w:r w:rsidRPr="00AD207A">
        <w:rPr>
          <w:b/>
        </w:rPr>
        <w:t xml:space="preserve"> результаты)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AD207A">
        <w:rPr>
          <w:b/>
        </w:rPr>
        <w:t>1.2.2.1. Личностные результаты освоения ООП НОО</w:t>
      </w:r>
    </w:p>
    <w:p w:rsidR="000D4F53" w:rsidRPr="00240C5C" w:rsidRDefault="000D4F53" w:rsidP="00240C5C">
      <w:pPr>
        <w:spacing w:after="0" w:line="240" w:lineRule="auto"/>
        <w:ind w:left="142" w:firstLine="567"/>
        <w:jc w:val="both"/>
        <w:rPr>
          <w:b/>
        </w:rPr>
      </w:pPr>
      <w:r w:rsidRPr="000453A7">
        <w:rPr>
          <w:b/>
        </w:rPr>
        <w:t xml:space="preserve">1.2.2.2. </w:t>
      </w:r>
      <w:proofErr w:type="spellStart"/>
      <w:r w:rsidRPr="000453A7">
        <w:rPr>
          <w:b/>
        </w:rPr>
        <w:t>Метапредметные</w:t>
      </w:r>
      <w:proofErr w:type="spellEnd"/>
      <w:r w:rsidRPr="000453A7">
        <w:rPr>
          <w:b/>
        </w:rPr>
        <w:t xml:space="preserve"> результаты освоения ООП НОО</w:t>
      </w:r>
    </w:p>
    <w:p w:rsidR="000D4F53" w:rsidRPr="00240C5C" w:rsidRDefault="00DA0726" w:rsidP="00240C5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  <w:r w:rsidR="000D4F53" w:rsidRPr="009370DB">
        <w:rPr>
          <w:b/>
        </w:rPr>
        <w:t>1.2.2.3. Предметные результаты освоения ООП НОО</w:t>
      </w:r>
    </w:p>
    <w:p w:rsidR="000D4F53" w:rsidRPr="00240C5C" w:rsidRDefault="00DA0726" w:rsidP="00240C5C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</w:t>
      </w:r>
      <w:r w:rsidR="000D4F53" w:rsidRPr="004B027C">
        <w:rPr>
          <w:b/>
        </w:rPr>
        <w:t xml:space="preserve">1.2.4. Система предметных результатов средствами УМК </w:t>
      </w:r>
    </w:p>
    <w:p w:rsidR="000D4F53" w:rsidRPr="00F45955" w:rsidRDefault="000D4F53" w:rsidP="00F45955">
      <w:pPr>
        <w:pStyle w:val="2"/>
        <w:keepLines/>
        <w:spacing w:before="0" w:after="0"/>
        <w:ind w:left="-142"/>
        <w:jc w:val="both"/>
        <w:rPr>
          <w:rFonts w:cs="Times New Roman"/>
          <w:i w:val="0"/>
        </w:rPr>
      </w:pPr>
      <w:r w:rsidRPr="00A737E4">
        <w:rPr>
          <w:rStyle w:val="apple-style-span"/>
          <w:rFonts w:cs="Times New Roman"/>
          <w:i w:val="0"/>
        </w:rPr>
        <w:lastRenderedPageBreak/>
        <w:t xml:space="preserve">1.3. </w:t>
      </w:r>
      <w:r w:rsidRPr="00A737E4">
        <w:rPr>
          <w:rFonts w:cs="Times New Roman"/>
          <w:i w:val="0"/>
        </w:rPr>
        <w:t xml:space="preserve">Система </w:t>
      </w:r>
      <w:proofErr w:type="gramStart"/>
      <w:r w:rsidRPr="00A737E4">
        <w:rPr>
          <w:rFonts w:cs="Times New Roman"/>
          <w:i w:val="0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0D4F53" w:rsidRPr="00F45955" w:rsidRDefault="00DA0726" w:rsidP="00DA0726">
      <w:pPr>
        <w:keepNext/>
        <w:keepLines/>
        <w:spacing w:after="0" w:line="240" w:lineRule="auto"/>
        <w:ind w:left="851"/>
        <w:jc w:val="both"/>
        <w:rPr>
          <w:b/>
          <w:i/>
        </w:rPr>
      </w:pPr>
      <w:r>
        <w:rPr>
          <w:b/>
          <w:i/>
        </w:rPr>
        <w:t xml:space="preserve">    </w:t>
      </w:r>
      <w:r w:rsidR="000D4F53" w:rsidRPr="00A737E4">
        <w:rPr>
          <w:b/>
          <w:i/>
        </w:rPr>
        <w:t>1.3.1. Пояснительная записка</w:t>
      </w:r>
    </w:p>
    <w:p w:rsidR="000D4F53" w:rsidRPr="00F45955" w:rsidRDefault="00DA0726" w:rsidP="00DA0726">
      <w:pPr>
        <w:keepNext/>
        <w:keepLines/>
        <w:autoSpaceDE w:val="0"/>
        <w:autoSpaceDN w:val="0"/>
        <w:adjustRightInd w:val="0"/>
        <w:spacing w:after="0" w:line="240" w:lineRule="auto"/>
        <w:ind w:left="851"/>
        <w:jc w:val="both"/>
        <w:rPr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0D4F53" w:rsidRPr="00A737E4">
        <w:rPr>
          <w:b/>
          <w:bCs/>
          <w:i/>
          <w:iCs/>
        </w:rPr>
        <w:t>1.3.2. Основные направления и цели оценочной деятельности</w:t>
      </w:r>
    </w:p>
    <w:p w:rsidR="000D4F53" w:rsidRPr="00F45955" w:rsidRDefault="00DA0726" w:rsidP="00DA0726">
      <w:pPr>
        <w:keepNext/>
        <w:keepLines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</w:t>
      </w:r>
      <w:r w:rsidR="000D4F53" w:rsidRPr="00A737E4">
        <w:rPr>
          <w:b/>
          <w:i/>
        </w:rPr>
        <w:t xml:space="preserve">1.3.3. Мониторинг освоения образовательных программ и сформированности УУД </w:t>
      </w:r>
    </w:p>
    <w:p w:rsidR="000D4F53" w:rsidRPr="00F45955" w:rsidRDefault="00DA0726" w:rsidP="00DA0726">
      <w:pPr>
        <w:keepNext/>
        <w:keepLines/>
        <w:spacing w:after="0" w:line="240" w:lineRule="auto"/>
        <w:ind w:right="-172"/>
        <w:jc w:val="both"/>
        <w:rPr>
          <w:b/>
          <w:i/>
        </w:rPr>
      </w:pPr>
      <w:r>
        <w:rPr>
          <w:b/>
          <w:i/>
        </w:rPr>
        <w:t xml:space="preserve">              </w:t>
      </w:r>
      <w:r w:rsidR="000D4F53" w:rsidRPr="00A737E4">
        <w:rPr>
          <w:b/>
          <w:i/>
        </w:rPr>
        <w:t>1.3.3.1. Формирующее оценивание</w:t>
      </w:r>
    </w:p>
    <w:p w:rsidR="000D4F53" w:rsidRPr="00F45955" w:rsidRDefault="00DA0726" w:rsidP="00DA0726">
      <w:pPr>
        <w:keepNext/>
        <w:keepLines/>
        <w:shd w:val="clear" w:color="auto" w:fill="FFFFFF"/>
        <w:spacing w:after="0" w:line="240" w:lineRule="auto"/>
        <w:ind w:right="-172"/>
        <w:jc w:val="both"/>
        <w:rPr>
          <w:color w:val="000000"/>
        </w:rPr>
      </w:pPr>
      <w:r>
        <w:rPr>
          <w:rStyle w:val="a4"/>
          <w:b/>
          <w:color w:val="000000"/>
        </w:rPr>
        <w:t xml:space="preserve">             </w:t>
      </w:r>
      <w:r w:rsidR="000D4F53" w:rsidRPr="00A737E4">
        <w:rPr>
          <w:rStyle w:val="a4"/>
          <w:b/>
          <w:color w:val="000000"/>
        </w:rPr>
        <w:t>1.3.3.2. Итоговое оценивание</w:t>
      </w:r>
      <w:r w:rsidR="000D4F53" w:rsidRPr="00A737E4">
        <w:rPr>
          <w:rStyle w:val="apple-converted-space"/>
          <w:color w:val="000000"/>
        </w:rPr>
        <w:t> </w:t>
      </w:r>
    </w:p>
    <w:p w:rsidR="000D4F53" w:rsidRPr="00F45955" w:rsidRDefault="00DA0726" w:rsidP="00DA0726">
      <w:pPr>
        <w:keepNext/>
        <w:keepLines/>
        <w:spacing w:after="0" w:line="240" w:lineRule="auto"/>
        <w:ind w:left="851"/>
        <w:jc w:val="both"/>
        <w:rPr>
          <w:b/>
          <w:i/>
        </w:rPr>
      </w:pPr>
      <w:r>
        <w:rPr>
          <w:b/>
          <w:i/>
        </w:rPr>
        <w:t xml:space="preserve"> </w:t>
      </w:r>
      <w:r w:rsidR="000D4F53" w:rsidRPr="00A737E4">
        <w:rPr>
          <w:b/>
          <w:i/>
        </w:rPr>
        <w:t>1.3.3.3. Инструментарий, необходимый для проведения мониторинга</w:t>
      </w:r>
    </w:p>
    <w:p w:rsidR="000D4F53" w:rsidRPr="00F45955" w:rsidRDefault="000D4F53" w:rsidP="00DA0726">
      <w:pPr>
        <w:keepNext/>
        <w:keepLines/>
        <w:spacing w:after="0" w:line="240" w:lineRule="auto"/>
        <w:ind w:left="851"/>
        <w:jc w:val="both"/>
        <w:rPr>
          <w:rFonts w:eastAsia="@Arial Unicode MS"/>
          <w:b/>
          <w:i/>
        </w:rPr>
      </w:pPr>
      <w:r w:rsidRPr="00F751B0">
        <w:rPr>
          <w:rStyle w:val="Zag11"/>
          <w:rFonts w:eastAsia="@Arial Unicode MS"/>
          <w:b/>
          <w:i/>
        </w:rPr>
        <w:t>1.3.4. Особенности оценки личностных  результатов</w:t>
      </w:r>
    </w:p>
    <w:p w:rsidR="000D4F53" w:rsidRPr="00F45955" w:rsidRDefault="000D4F53" w:rsidP="00DA0726">
      <w:pPr>
        <w:pStyle w:val="Zag2"/>
        <w:keepNext/>
        <w:keepLines/>
        <w:widowControl/>
        <w:tabs>
          <w:tab w:val="left" w:leader="dot" w:pos="0"/>
        </w:tabs>
        <w:spacing w:after="0" w:line="240" w:lineRule="auto"/>
        <w:ind w:left="851"/>
        <w:jc w:val="both"/>
        <w:rPr>
          <w:rFonts w:eastAsia="@Arial Unicode MS"/>
          <w:i/>
          <w:color w:val="auto"/>
          <w:sz w:val="28"/>
          <w:szCs w:val="28"/>
          <w:lang w:val="ru-RU"/>
        </w:rPr>
      </w:pPr>
      <w:r w:rsidRPr="00A737E4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 xml:space="preserve">1.3.5. Особенности оценки </w:t>
      </w:r>
      <w:proofErr w:type="spellStart"/>
      <w:r w:rsidRPr="00A737E4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метапредметных</w:t>
      </w:r>
      <w:proofErr w:type="spellEnd"/>
      <w:r w:rsidRPr="00A737E4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 xml:space="preserve">  результатов</w:t>
      </w:r>
    </w:p>
    <w:p w:rsidR="000D4F53" w:rsidRPr="00F45955" w:rsidRDefault="000D4F53" w:rsidP="00DA0726">
      <w:pPr>
        <w:pStyle w:val="Zag2"/>
        <w:keepNext/>
        <w:keepLines/>
        <w:widowControl/>
        <w:tabs>
          <w:tab w:val="left" w:leader="dot" w:pos="0"/>
        </w:tabs>
        <w:spacing w:after="0" w:line="240" w:lineRule="auto"/>
        <w:ind w:left="851"/>
        <w:jc w:val="both"/>
        <w:rPr>
          <w:rFonts w:eastAsia="@Arial Unicode MS"/>
          <w:i/>
          <w:color w:val="auto"/>
          <w:sz w:val="28"/>
          <w:szCs w:val="28"/>
          <w:lang w:val="ru-RU"/>
        </w:rPr>
      </w:pPr>
      <w:r w:rsidRPr="00A737E4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1.3.6. Особенности оценки предметных результатов</w:t>
      </w:r>
    </w:p>
    <w:p w:rsidR="000D4F53" w:rsidRPr="00F45955" w:rsidRDefault="000D4F53" w:rsidP="00DA0726">
      <w:pPr>
        <w:keepNext/>
        <w:keepLines/>
        <w:tabs>
          <w:tab w:val="left" w:leader="dot" w:pos="0"/>
        </w:tabs>
        <w:spacing w:line="240" w:lineRule="auto"/>
        <w:ind w:left="851"/>
        <w:jc w:val="both"/>
        <w:rPr>
          <w:b/>
          <w:i/>
        </w:rPr>
      </w:pPr>
      <w:r w:rsidRPr="00A737E4">
        <w:rPr>
          <w:b/>
          <w:i/>
        </w:rPr>
        <w:t xml:space="preserve">1.3.7. Организация накопительной системы оценки.  </w:t>
      </w:r>
      <w:proofErr w:type="spellStart"/>
      <w:r w:rsidRPr="00A737E4">
        <w:rPr>
          <w:b/>
          <w:i/>
        </w:rPr>
        <w:t>Портфолио</w:t>
      </w:r>
      <w:proofErr w:type="spellEnd"/>
      <w:r w:rsidRPr="00A737E4">
        <w:rPr>
          <w:b/>
          <w:i/>
        </w:rPr>
        <w:t>.</w:t>
      </w:r>
    </w:p>
    <w:p w:rsidR="000D4F53" w:rsidRPr="00F45955" w:rsidRDefault="000D4F53" w:rsidP="00DA0726">
      <w:pPr>
        <w:keepNext/>
        <w:keepLines/>
        <w:tabs>
          <w:tab w:val="left" w:leader="dot" w:pos="0"/>
        </w:tabs>
        <w:spacing w:after="0" w:line="240" w:lineRule="auto"/>
        <w:ind w:firstLine="567"/>
        <w:jc w:val="both"/>
        <w:rPr>
          <w:b/>
          <w:bCs/>
          <w:iCs/>
        </w:rPr>
      </w:pPr>
      <w:r w:rsidRPr="00A737E4">
        <w:rPr>
          <w:b/>
        </w:rPr>
        <w:t xml:space="preserve">2.1.  </w:t>
      </w:r>
      <w:proofErr w:type="gramStart"/>
      <w:r w:rsidRPr="00A737E4">
        <w:rPr>
          <w:b/>
          <w:bCs/>
          <w:iCs/>
        </w:rPr>
        <w:t>Программа формирования универсальных учебных действий у обучающихся при получении  начального общего образования</w:t>
      </w:r>
      <w:proofErr w:type="gramEnd"/>
    </w:p>
    <w:p w:rsidR="000D4F53" w:rsidRDefault="000D4F53" w:rsidP="00DA0726">
      <w:pPr>
        <w:keepNext/>
        <w:keepLines/>
        <w:tabs>
          <w:tab w:val="left" w:leader="dot" w:pos="0"/>
        </w:tabs>
        <w:spacing w:after="0" w:line="240" w:lineRule="auto"/>
        <w:ind w:firstLine="567"/>
        <w:jc w:val="both"/>
        <w:rPr>
          <w:b/>
          <w:bCs/>
          <w:i/>
        </w:rPr>
      </w:pPr>
      <w:r w:rsidRPr="00A737E4">
        <w:rPr>
          <w:b/>
          <w:bCs/>
          <w:i/>
        </w:rPr>
        <w:t>2.1.1. Пояснительная записка</w:t>
      </w:r>
    </w:p>
    <w:p w:rsidR="000D4F53" w:rsidRDefault="000D4F53" w:rsidP="00DA0726">
      <w:pPr>
        <w:keepNext/>
        <w:keepLines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</w:rPr>
      </w:pPr>
      <w:r w:rsidRPr="00A737E4">
        <w:rPr>
          <w:b/>
          <w:bCs/>
          <w:i/>
        </w:rPr>
        <w:t>2.1.2. Характеристика видов универсальных учебных действий</w:t>
      </w:r>
    </w:p>
    <w:p w:rsidR="000D4F53" w:rsidRPr="00F45955" w:rsidRDefault="000D4F53" w:rsidP="00DA0726">
      <w:pPr>
        <w:keepNext/>
        <w:keepLines/>
        <w:tabs>
          <w:tab w:val="left" w:leader="dot" w:pos="0"/>
        </w:tabs>
        <w:spacing w:after="0" w:line="240" w:lineRule="auto"/>
        <w:ind w:firstLine="567"/>
        <w:jc w:val="both"/>
        <w:rPr>
          <w:b/>
          <w:i/>
        </w:rPr>
      </w:pPr>
      <w:r w:rsidRPr="00A737E4">
        <w:rPr>
          <w:b/>
          <w:i/>
        </w:rPr>
        <w:t xml:space="preserve">2.1.3. Связь универсальных учебных действий с содержанием учебных предметов на основе образовательных ресурсов УМК  «Начальная школа </w:t>
      </w:r>
      <w:r w:rsidRPr="00A737E4">
        <w:rPr>
          <w:b/>
          <w:i/>
          <w:lang w:val="en-US"/>
        </w:rPr>
        <w:t>XXI</w:t>
      </w:r>
      <w:r w:rsidRPr="00A737E4">
        <w:rPr>
          <w:b/>
          <w:i/>
        </w:rPr>
        <w:t xml:space="preserve"> века», </w:t>
      </w:r>
      <w:r w:rsidRPr="00A737E4">
        <w:rPr>
          <w:b/>
          <w:bCs/>
          <w:i/>
          <w:iCs/>
        </w:rPr>
        <w:t>«Школа 2100»</w:t>
      </w:r>
    </w:p>
    <w:p w:rsidR="000D4F53" w:rsidRPr="00F45955" w:rsidRDefault="000D4F53" w:rsidP="00DA0726">
      <w:pPr>
        <w:keepNext/>
        <w:keepLines/>
        <w:spacing w:after="0" w:line="240" w:lineRule="auto"/>
        <w:ind w:firstLine="567"/>
        <w:jc w:val="both"/>
        <w:rPr>
          <w:b/>
          <w:i/>
        </w:rPr>
      </w:pPr>
      <w:r w:rsidRPr="00914596">
        <w:rPr>
          <w:b/>
          <w:i/>
        </w:rPr>
        <w:t xml:space="preserve">2.1.4. Типовые задачи формирования универсальных учебных действий на основе УМК </w:t>
      </w:r>
    </w:p>
    <w:p w:rsidR="000D4F53" w:rsidRPr="00F45955" w:rsidRDefault="00240C5C" w:rsidP="00F45955">
      <w:pPr>
        <w:pStyle w:val="a5"/>
        <w:keepNext/>
        <w:keepLines/>
        <w:ind w:firstLine="567"/>
        <w:jc w:val="both"/>
        <w:outlineLvl w:val="1"/>
        <w:rPr>
          <w:b/>
          <w:i/>
          <w:szCs w:val="28"/>
        </w:rPr>
      </w:pPr>
      <w:bookmarkStart w:id="0" w:name="_Toc294246092"/>
      <w:r w:rsidRPr="00914596">
        <w:rPr>
          <w:b/>
          <w:i/>
          <w:szCs w:val="28"/>
        </w:rPr>
        <w:t>2.1.5. </w:t>
      </w:r>
      <w:proofErr w:type="gramStart"/>
      <w:r w:rsidRPr="00914596">
        <w:rPr>
          <w:b/>
          <w:i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0"/>
      <w:proofErr w:type="gramEnd"/>
    </w:p>
    <w:p w:rsidR="00240C5C" w:rsidRPr="00DA0726" w:rsidRDefault="00240C5C" w:rsidP="00DA0726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rPr>
          <w:bCs/>
          <w:iCs/>
          <w:color w:val="000000"/>
        </w:rPr>
      </w:pPr>
      <w:r w:rsidRPr="00914596">
        <w:rPr>
          <w:b/>
          <w:bCs/>
          <w:iCs/>
          <w:color w:val="000000"/>
        </w:rPr>
        <w:t xml:space="preserve">2.1.6. Условия организации образовательной деятельности по освоению </w:t>
      </w:r>
      <w:proofErr w:type="gramStart"/>
      <w:r w:rsidRPr="00914596">
        <w:rPr>
          <w:b/>
          <w:bCs/>
          <w:iCs/>
          <w:color w:val="000000"/>
        </w:rPr>
        <w:t>обучающимися</w:t>
      </w:r>
      <w:proofErr w:type="gramEnd"/>
      <w:r w:rsidRPr="00914596">
        <w:rPr>
          <w:b/>
          <w:bCs/>
          <w:iCs/>
          <w:color w:val="000000"/>
        </w:rPr>
        <w:t xml:space="preserve"> содержания учебных предметов с целью развития УУД</w:t>
      </w:r>
    </w:p>
    <w:p w:rsidR="00240C5C" w:rsidRDefault="00240C5C" w:rsidP="00DA0726">
      <w:pPr>
        <w:keepNext/>
        <w:keepLines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Cs/>
          <w:color w:val="000000"/>
        </w:rPr>
      </w:pPr>
      <w:r w:rsidRPr="00914596">
        <w:rPr>
          <w:b/>
          <w:bCs/>
          <w:iCs/>
          <w:color w:val="000000"/>
        </w:rPr>
        <w:t xml:space="preserve">2.1.7.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914596">
        <w:rPr>
          <w:b/>
          <w:bCs/>
          <w:iCs/>
          <w:color w:val="000000"/>
        </w:rPr>
        <w:t>от</w:t>
      </w:r>
      <w:proofErr w:type="gramEnd"/>
      <w:r w:rsidRPr="00914596">
        <w:rPr>
          <w:b/>
          <w:bCs/>
          <w:iCs/>
          <w:color w:val="000000"/>
        </w:rPr>
        <w:t xml:space="preserve"> дошкольного к начальному и от начального к основному общему образованию</w:t>
      </w:r>
    </w:p>
    <w:p w:rsidR="00240C5C" w:rsidRPr="00F45955" w:rsidRDefault="00240C5C" w:rsidP="00DA0726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 xml:space="preserve">2.1.8. Методика и инструментарий оценки успешности освоения и применения </w:t>
      </w:r>
      <w:proofErr w:type="gramStart"/>
      <w:r w:rsidRPr="007E2062">
        <w:rPr>
          <w:b/>
          <w:bCs/>
          <w:iCs/>
          <w:color w:val="000000"/>
        </w:rPr>
        <w:t>обучающимися</w:t>
      </w:r>
      <w:proofErr w:type="gramEnd"/>
      <w:r w:rsidRPr="007E2062">
        <w:rPr>
          <w:b/>
          <w:bCs/>
          <w:iCs/>
          <w:color w:val="000000"/>
        </w:rPr>
        <w:t xml:space="preserve"> универсальных учебных действий.</w:t>
      </w:r>
    </w:p>
    <w:p w:rsidR="00240C5C" w:rsidRPr="00F45955" w:rsidRDefault="00240C5C" w:rsidP="00DA0726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 xml:space="preserve">2.2. Программы отдельных учебных предметов, курсов </w:t>
      </w:r>
    </w:p>
    <w:p w:rsidR="00240C5C" w:rsidRDefault="00240C5C" w:rsidP="00240C5C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 xml:space="preserve">2.3. Программа духовно-нравственного развития, воспитания </w:t>
      </w:r>
      <w:proofErr w:type="gramStart"/>
      <w:r w:rsidRPr="007E2062">
        <w:rPr>
          <w:b/>
          <w:bCs/>
          <w:iCs/>
          <w:color w:val="000000"/>
        </w:rPr>
        <w:t>обучающихся</w:t>
      </w:r>
      <w:proofErr w:type="gramEnd"/>
      <w:r w:rsidRPr="007E2062">
        <w:rPr>
          <w:b/>
          <w:bCs/>
          <w:iCs/>
          <w:color w:val="000000"/>
        </w:rPr>
        <w:t xml:space="preserve"> на ступени начального общего образования</w:t>
      </w:r>
    </w:p>
    <w:p w:rsidR="00240C5C" w:rsidRPr="007E2062" w:rsidRDefault="00240C5C" w:rsidP="00240C5C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lastRenderedPageBreak/>
        <w:t>2.3.1. Пояснительная записка</w:t>
      </w:r>
    </w:p>
    <w:p w:rsidR="00240C5C" w:rsidRPr="007E2062" w:rsidRDefault="00240C5C" w:rsidP="00240C5C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 xml:space="preserve">2.3.2. Цель и задачи духовно-нравственного развития и воспитания </w:t>
      </w:r>
      <w:proofErr w:type="gramStart"/>
      <w:r w:rsidRPr="007E2062">
        <w:rPr>
          <w:b/>
          <w:bCs/>
          <w:iCs/>
          <w:color w:val="000000"/>
        </w:rPr>
        <w:t>обучающихся</w:t>
      </w:r>
      <w:proofErr w:type="gramEnd"/>
    </w:p>
    <w:p w:rsidR="00240C5C" w:rsidRPr="007E2062" w:rsidRDefault="00240C5C" w:rsidP="00240C5C">
      <w:pPr>
        <w:keepNext/>
        <w:keepLines/>
        <w:tabs>
          <w:tab w:val="left" w:leader="dot" w:pos="-142"/>
        </w:tabs>
        <w:spacing w:after="0" w:line="240" w:lineRule="auto"/>
        <w:ind w:left="-142" w:right="-314" w:firstLine="568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>3.2.4. Содержание духовно-нравственного развития и воспитания учащихся</w:t>
      </w:r>
    </w:p>
    <w:p w:rsidR="00240C5C" w:rsidRPr="007E2062" w:rsidRDefault="00240C5C" w:rsidP="00DA0726">
      <w:pPr>
        <w:keepNext/>
        <w:keepLines/>
        <w:tabs>
          <w:tab w:val="left" w:leader="dot" w:pos="-142"/>
        </w:tabs>
        <w:spacing w:after="0" w:line="240" w:lineRule="auto"/>
        <w:ind w:left="-142" w:right="-314" w:firstLine="709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>2.3.5. Средовое проектирование</w:t>
      </w:r>
    </w:p>
    <w:p w:rsidR="00240C5C" w:rsidRPr="007E2062" w:rsidRDefault="00240C5C" w:rsidP="00DA0726">
      <w:pPr>
        <w:keepNext/>
        <w:keepLines/>
        <w:tabs>
          <w:tab w:val="left" w:leader="dot" w:pos="-142"/>
        </w:tabs>
        <w:spacing w:after="0" w:line="240" w:lineRule="auto"/>
        <w:ind w:left="-142" w:right="-314" w:firstLine="709"/>
        <w:jc w:val="both"/>
        <w:rPr>
          <w:b/>
          <w:bCs/>
          <w:iCs/>
          <w:color w:val="000000"/>
        </w:rPr>
      </w:pPr>
      <w:r w:rsidRPr="007E2062">
        <w:rPr>
          <w:b/>
          <w:bCs/>
          <w:iCs/>
          <w:color w:val="000000"/>
        </w:rPr>
        <w:t xml:space="preserve">2.3.6. Основные направления духовно-нравственного развития и воспитания </w:t>
      </w:r>
      <w:proofErr w:type="gramStart"/>
      <w:r w:rsidRPr="007E2062">
        <w:rPr>
          <w:b/>
          <w:bCs/>
          <w:iCs/>
          <w:color w:val="000000"/>
        </w:rPr>
        <w:t>обучающихся</w:t>
      </w:r>
      <w:proofErr w:type="gramEnd"/>
    </w:p>
    <w:p w:rsidR="00240C5C" w:rsidRPr="007E2062" w:rsidRDefault="00240C5C" w:rsidP="00DA0726">
      <w:pPr>
        <w:tabs>
          <w:tab w:val="left" w:pos="709"/>
          <w:tab w:val="left" w:pos="851"/>
        </w:tabs>
        <w:spacing w:after="0" w:line="240" w:lineRule="auto"/>
        <w:ind w:right="-172" w:firstLine="567"/>
        <w:jc w:val="both"/>
        <w:rPr>
          <w:b/>
        </w:rPr>
      </w:pPr>
      <w:r w:rsidRPr="007E2062">
        <w:rPr>
          <w:b/>
        </w:rPr>
        <w:t>2.3.7. Совместная деятельность школы, семьи и общественности по духовно-нравственному развитию и воспитанию учащихся</w:t>
      </w:r>
    </w:p>
    <w:p w:rsidR="00240C5C" w:rsidRPr="007E2062" w:rsidRDefault="00240C5C" w:rsidP="00DA0726">
      <w:pPr>
        <w:tabs>
          <w:tab w:val="left" w:pos="709"/>
          <w:tab w:val="left" w:pos="851"/>
        </w:tabs>
        <w:spacing w:after="0" w:line="240" w:lineRule="auto"/>
        <w:ind w:right="-172" w:firstLine="567"/>
        <w:jc w:val="both"/>
        <w:rPr>
          <w:b/>
        </w:rPr>
      </w:pPr>
      <w:r w:rsidRPr="007E2062">
        <w:rPr>
          <w:b/>
        </w:rPr>
        <w:t xml:space="preserve">2.3.8. Планируемые результаты духовно-нравственного развития и </w:t>
      </w:r>
      <w:proofErr w:type="gramStart"/>
      <w:r w:rsidRPr="007E2062">
        <w:rPr>
          <w:b/>
        </w:rPr>
        <w:t>воспитания</w:t>
      </w:r>
      <w:proofErr w:type="gramEnd"/>
      <w:r w:rsidRPr="007E2062">
        <w:rPr>
          <w:b/>
        </w:rPr>
        <w:t xml:space="preserve"> обучающихся на уровне начального общего образования</w:t>
      </w:r>
    </w:p>
    <w:p w:rsidR="00240C5C" w:rsidRPr="008860A7" w:rsidRDefault="00240C5C" w:rsidP="00F45955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 xml:space="preserve">2.4. Программа формирования экологической  культуры, здорового и безопасного  образа жизни </w:t>
      </w:r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>2.4.1. Пояснительная записка</w:t>
      </w:r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 xml:space="preserve">2.4.2. Цель, задачи,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 </w:t>
      </w:r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 xml:space="preserve">2.4.3. Направления деятельности по </w:t>
      </w:r>
      <w:proofErr w:type="spellStart"/>
      <w:r w:rsidRPr="008860A7">
        <w:rPr>
          <w:rStyle w:val="a4"/>
          <w:b/>
          <w:i w:val="0"/>
        </w:rPr>
        <w:t>здоровьесбережению</w:t>
      </w:r>
      <w:proofErr w:type="spellEnd"/>
      <w:r w:rsidRPr="008860A7">
        <w:rPr>
          <w:rStyle w:val="a4"/>
          <w:b/>
          <w:i w:val="0"/>
        </w:rPr>
        <w:t xml:space="preserve">, обеспечению безопасности и формированию экологической культуры </w:t>
      </w:r>
      <w:proofErr w:type="gramStart"/>
      <w:r w:rsidRPr="008860A7">
        <w:rPr>
          <w:rStyle w:val="a4"/>
          <w:b/>
          <w:i w:val="0"/>
        </w:rPr>
        <w:t>обучающихся</w:t>
      </w:r>
      <w:proofErr w:type="gramEnd"/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 xml:space="preserve">2.4.4. Модель организации работы, виды деятельности и формы занятий с </w:t>
      </w:r>
      <w:proofErr w:type="gramStart"/>
      <w:r w:rsidRPr="008860A7">
        <w:rPr>
          <w:rStyle w:val="a4"/>
          <w:b/>
          <w:i w:val="0"/>
        </w:rPr>
        <w:t>обучающимися</w:t>
      </w:r>
      <w:proofErr w:type="gramEnd"/>
      <w:r w:rsidRPr="008860A7">
        <w:rPr>
          <w:rStyle w:val="a4"/>
          <w:b/>
          <w:i w:val="0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8860A7">
        <w:rPr>
          <w:rStyle w:val="a4"/>
          <w:b/>
          <w:i w:val="0"/>
        </w:rPr>
        <w:t>психоактивных</w:t>
      </w:r>
      <w:proofErr w:type="spellEnd"/>
      <w:r w:rsidRPr="008860A7">
        <w:rPr>
          <w:rStyle w:val="a4"/>
          <w:b/>
          <w:i w:val="0"/>
        </w:rPr>
        <w:t xml:space="preserve"> веществ обучающимися, профилактике детского дорожно-транспортного травматизма </w:t>
      </w:r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 xml:space="preserve">2.4.5. Критерии, показатели эффективности деятельности МБОУ «СОШ № 35» в части формирования здорового и безопасного образа жизни и экологической культуры </w:t>
      </w:r>
      <w:proofErr w:type="gramStart"/>
      <w:r w:rsidRPr="008860A7">
        <w:rPr>
          <w:rStyle w:val="a4"/>
          <w:b/>
          <w:i w:val="0"/>
        </w:rPr>
        <w:t>обучающихся</w:t>
      </w:r>
      <w:proofErr w:type="gramEnd"/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 xml:space="preserve">2.4.5. Критерии, показатели эффективности деятельности МБОУ «СОШ № 35» в части формирования здорового и безопасного образа жизни и экологической культуры </w:t>
      </w:r>
      <w:proofErr w:type="gramStart"/>
      <w:r w:rsidRPr="008860A7">
        <w:rPr>
          <w:rStyle w:val="a4"/>
          <w:b/>
          <w:i w:val="0"/>
        </w:rPr>
        <w:t>обучающихся</w:t>
      </w:r>
      <w:proofErr w:type="gramEnd"/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>2.4.6. 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>2.5. Программа коррекционной работы</w:t>
      </w:r>
    </w:p>
    <w:p w:rsidR="00240C5C" w:rsidRPr="008860A7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8860A7">
        <w:rPr>
          <w:rStyle w:val="a4"/>
          <w:b/>
          <w:i w:val="0"/>
        </w:rPr>
        <w:t>2.5.1. Пояснительная записка</w:t>
      </w:r>
    </w:p>
    <w:p w:rsidR="00240C5C" w:rsidRPr="00D91AC4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D91AC4">
        <w:rPr>
          <w:rStyle w:val="a4"/>
          <w:b/>
          <w:i w:val="0"/>
        </w:rPr>
        <w:t>2.5.2. Описание  условий обучения и воспитания детей с ограниченными возможностями здоровья, детей-инвалидов</w:t>
      </w:r>
    </w:p>
    <w:p w:rsidR="00240C5C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D91AC4">
        <w:rPr>
          <w:rStyle w:val="a4"/>
          <w:b/>
          <w:i w:val="0"/>
        </w:rPr>
        <w:lastRenderedPageBreak/>
        <w:t>2.5.3. Направления программы коррекционной работы в МБОУ «СОШ № 35»</w:t>
      </w:r>
    </w:p>
    <w:p w:rsidR="00240C5C" w:rsidRDefault="00240C5C" w:rsidP="00240C5C">
      <w:pPr>
        <w:spacing w:after="0" w:line="240" w:lineRule="auto"/>
        <w:ind w:right="-172" w:firstLine="567"/>
        <w:jc w:val="both"/>
        <w:rPr>
          <w:b/>
          <w:i/>
        </w:rPr>
      </w:pPr>
      <w:r w:rsidRPr="0064412B">
        <w:rPr>
          <w:b/>
          <w:i/>
        </w:rPr>
        <w:t>2.5.4. План-график проведения диагностических мероприятий</w:t>
      </w:r>
    </w:p>
    <w:p w:rsidR="00240C5C" w:rsidRDefault="00240C5C" w:rsidP="00DA0726">
      <w:pPr>
        <w:keepNext/>
        <w:keepLines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b/>
          <w:i w:val="0"/>
        </w:rPr>
      </w:pPr>
      <w:r w:rsidRPr="00D91AC4">
        <w:rPr>
          <w:rStyle w:val="a4"/>
          <w:b/>
          <w:i w:val="0"/>
        </w:rPr>
        <w:t>2.5.5. Этапы реализации коррекционной работы</w:t>
      </w:r>
    </w:p>
    <w:p w:rsidR="00240C5C" w:rsidRPr="00FC39E0" w:rsidRDefault="00240C5C" w:rsidP="00DA0726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D91AC4">
        <w:rPr>
          <w:rStyle w:val="a4"/>
          <w:b/>
          <w:i w:val="0"/>
        </w:rPr>
        <w:t xml:space="preserve">2.5.6. Описание организации образовательной деятельности  для детей с ОВЗ, </w:t>
      </w:r>
      <w:proofErr w:type="spellStart"/>
      <w:r w:rsidRPr="00D91AC4">
        <w:rPr>
          <w:rStyle w:val="a4"/>
          <w:b/>
          <w:i w:val="0"/>
        </w:rPr>
        <w:t>детй-инвалидов</w:t>
      </w:r>
      <w:proofErr w:type="spellEnd"/>
    </w:p>
    <w:p w:rsidR="00240C5C" w:rsidRDefault="00240C5C" w:rsidP="00DA0726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2.5.7.Планируемые результаты коррекционной работы</w:t>
      </w:r>
    </w:p>
    <w:p w:rsidR="00240C5C" w:rsidRPr="00FC39E0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3. Организационный раздел</w:t>
      </w:r>
    </w:p>
    <w:p w:rsidR="00240C5C" w:rsidRPr="00FC39E0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3.1. Учебный план начального общего образования</w:t>
      </w:r>
    </w:p>
    <w:p w:rsidR="00240C5C" w:rsidRPr="00FC39E0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3.1.1. Пояснительная записка</w:t>
      </w:r>
    </w:p>
    <w:p w:rsidR="00240C5C" w:rsidRPr="00FC39E0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3.2. План внеурочной деятельности</w:t>
      </w:r>
    </w:p>
    <w:p w:rsidR="00240C5C" w:rsidRPr="00FC39E0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3.2.1. Пояснительная записка</w:t>
      </w:r>
    </w:p>
    <w:p w:rsidR="00240C5C" w:rsidRPr="00FC39E0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FC39E0">
        <w:rPr>
          <w:rStyle w:val="a4"/>
          <w:b/>
          <w:i w:val="0"/>
        </w:rPr>
        <w:t>3.3. Календарный учебный график</w:t>
      </w:r>
    </w:p>
    <w:p w:rsidR="00240C5C" w:rsidRPr="00BE79D6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BE79D6">
        <w:rPr>
          <w:rStyle w:val="a4"/>
          <w:b/>
          <w:i w:val="0"/>
        </w:rPr>
        <w:t>3.4. Система условий реализации ООП НОО  в соответствии с требованиями ФГОС НОО</w:t>
      </w:r>
    </w:p>
    <w:p w:rsidR="00240C5C" w:rsidRPr="00BE79D6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BE79D6">
        <w:rPr>
          <w:rStyle w:val="a4"/>
          <w:b/>
          <w:i w:val="0"/>
        </w:rPr>
        <w:t xml:space="preserve">3.4.1. Кадровые условия реализации ООП НОО </w:t>
      </w:r>
    </w:p>
    <w:p w:rsidR="00240C5C" w:rsidRDefault="00240C5C" w:rsidP="00DA0726">
      <w:pPr>
        <w:keepNext/>
        <w:keepLines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b/>
          <w:i w:val="0"/>
        </w:rPr>
      </w:pPr>
      <w:r w:rsidRPr="00BE79D6">
        <w:rPr>
          <w:rStyle w:val="a4"/>
          <w:b/>
          <w:i w:val="0"/>
        </w:rPr>
        <w:t>3.4.2. Оценка кадровых условий реализации ООП НОО</w:t>
      </w:r>
    </w:p>
    <w:p w:rsidR="00240C5C" w:rsidRPr="00E26D45" w:rsidRDefault="00240C5C" w:rsidP="00DA0726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E26D45">
        <w:rPr>
          <w:rStyle w:val="a4"/>
          <w:b/>
          <w:i w:val="0"/>
        </w:rPr>
        <w:t>3.4.3. Психолого-педагогические условия реализации ООП НОО</w:t>
      </w:r>
    </w:p>
    <w:p w:rsidR="00240C5C" w:rsidRPr="00E26D45" w:rsidRDefault="00240C5C" w:rsidP="00DA0726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E26D45">
        <w:rPr>
          <w:rStyle w:val="a4"/>
          <w:b/>
          <w:i w:val="0"/>
        </w:rPr>
        <w:t>3.4.4. Финансовые условия реализации ООП НОО</w:t>
      </w:r>
    </w:p>
    <w:p w:rsidR="00240C5C" w:rsidRPr="00E26D45" w:rsidRDefault="00240C5C" w:rsidP="00240C5C">
      <w:pPr>
        <w:spacing w:after="0" w:line="240" w:lineRule="auto"/>
        <w:ind w:right="-172" w:firstLine="567"/>
        <w:jc w:val="both"/>
        <w:rPr>
          <w:b/>
          <w:iCs/>
        </w:rPr>
      </w:pPr>
      <w:r w:rsidRPr="00E26D45">
        <w:rPr>
          <w:b/>
          <w:iCs/>
        </w:rPr>
        <w:t>3.4.5. Материально-технические условия реализации ООП НОО</w:t>
      </w:r>
    </w:p>
    <w:p w:rsidR="00240C5C" w:rsidRPr="00E26D45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E26D45">
        <w:rPr>
          <w:rStyle w:val="a4"/>
          <w:b/>
          <w:i w:val="0"/>
        </w:rPr>
        <w:t xml:space="preserve">3.4.5.1. Учебно-методическое обеспечение реализации ООП НОО </w:t>
      </w:r>
    </w:p>
    <w:p w:rsidR="00240C5C" w:rsidRPr="00E26D45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E26D45">
        <w:rPr>
          <w:rStyle w:val="a4"/>
          <w:b/>
          <w:i w:val="0"/>
        </w:rPr>
        <w:t>3.4.5.2. Обеспечение образовательной деятельности оборудованными учебными кабинетами, объектами для проведения практических занятий</w:t>
      </w:r>
    </w:p>
    <w:p w:rsidR="00240C5C" w:rsidRPr="00E26D45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E26D45">
        <w:rPr>
          <w:rStyle w:val="a4"/>
          <w:b/>
          <w:i w:val="0"/>
        </w:rPr>
        <w:t xml:space="preserve">3.5. Информационно-методические условия реализации ООП НОО </w:t>
      </w:r>
    </w:p>
    <w:p w:rsidR="00240C5C" w:rsidRPr="00632F56" w:rsidRDefault="00240C5C" w:rsidP="00240C5C">
      <w:pPr>
        <w:spacing w:after="0" w:line="240" w:lineRule="auto"/>
        <w:ind w:right="-172" w:firstLine="567"/>
        <w:jc w:val="both"/>
        <w:rPr>
          <w:rStyle w:val="a4"/>
          <w:b/>
          <w:i w:val="0"/>
        </w:rPr>
      </w:pPr>
      <w:r w:rsidRPr="00632F56">
        <w:rPr>
          <w:rStyle w:val="a4"/>
          <w:b/>
          <w:i w:val="0"/>
        </w:rPr>
        <w:t>3.6. Механизмы достижения целевых ориентиров в системе условий реализации ООП НОО</w:t>
      </w:r>
    </w:p>
    <w:p w:rsidR="00240C5C" w:rsidRDefault="00240C5C" w:rsidP="00240C5C">
      <w:pPr>
        <w:pStyle w:val="a7"/>
        <w:keepNext/>
        <w:keepLines/>
        <w:widowControl/>
        <w:spacing w:line="240" w:lineRule="auto"/>
        <w:ind w:firstLine="709"/>
        <w:jc w:val="left"/>
        <w:rPr>
          <w:rStyle w:val="dash041e005f0431005f044b005f0447005f043d005f044b005f0439005f005fchar1char1"/>
          <w:b/>
          <w:i/>
          <w:szCs w:val="28"/>
        </w:rPr>
      </w:pPr>
      <w:r w:rsidRPr="00880A32">
        <w:rPr>
          <w:rFonts w:cs="Times New Roman"/>
          <w:b/>
          <w:i/>
          <w:szCs w:val="28"/>
        </w:rPr>
        <w:t xml:space="preserve">3.7. Сетевой график (дорожная карта) по формированию необходимой системы условий </w:t>
      </w:r>
      <w:r w:rsidRPr="00880A32">
        <w:rPr>
          <w:rStyle w:val="dash041e005f0431005f044b005f0447005f043d005f044b005f0439005f005fchar1char1"/>
          <w:b/>
          <w:i/>
          <w:szCs w:val="28"/>
        </w:rPr>
        <w:t>реализации ООП НОО</w:t>
      </w:r>
    </w:p>
    <w:p w:rsidR="00240C5C" w:rsidRPr="00880A32" w:rsidRDefault="00240C5C" w:rsidP="00240C5C">
      <w:pPr>
        <w:pStyle w:val="FORMATTEXT"/>
        <w:keepNext/>
        <w:keepLines/>
        <w:widowControl/>
        <w:ind w:firstLine="709"/>
        <w:jc w:val="both"/>
        <w:rPr>
          <w:b/>
          <w:i/>
          <w:sz w:val="28"/>
          <w:szCs w:val="28"/>
        </w:rPr>
      </w:pPr>
      <w:r w:rsidRPr="00880A32">
        <w:rPr>
          <w:b/>
          <w:bCs/>
          <w:i/>
          <w:sz w:val="28"/>
          <w:szCs w:val="28"/>
        </w:rPr>
        <w:t>3.8. </w:t>
      </w:r>
      <w:proofErr w:type="gramStart"/>
      <w:r w:rsidRPr="00880A32">
        <w:rPr>
          <w:b/>
          <w:bCs/>
          <w:i/>
          <w:sz w:val="28"/>
          <w:szCs w:val="28"/>
        </w:rPr>
        <w:t>Контроль за</w:t>
      </w:r>
      <w:proofErr w:type="gramEnd"/>
      <w:r w:rsidRPr="00880A32">
        <w:rPr>
          <w:b/>
          <w:bCs/>
          <w:i/>
          <w:sz w:val="28"/>
          <w:szCs w:val="28"/>
        </w:rPr>
        <w:t xml:space="preserve"> состоянием системы условий р</w:t>
      </w:r>
      <w:r w:rsidRPr="00880A32">
        <w:rPr>
          <w:b/>
          <w:i/>
          <w:sz w:val="28"/>
          <w:szCs w:val="28"/>
        </w:rPr>
        <w:t>еализации ООП НОО</w:t>
      </w:r>
    </w:p>
    <w:p w:rsidR="00240C5C" w:rsidRPr="00240C5C" w:rsidRDefault="00240C5C" w:rsidP="000D4F53">
      <w:pPr>
        <w:keepNext/>
        <w:keepLines/>
        <w:tabs>
          <w:tab w:val="left" w:leader="do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/>
        </w:rPr>
      </w:pPr>
    </w:p>
    <w:p w:rsidR="000D4F53" w:rsidRPr="00A737E4" w:rsidRDefault="000D4F53" w:rsidP="000D4F53">
      <w:pPr>
        <w:keepNext/>
        <w:keepLines/>
        <w:tabs>
          <w:tab w:val="left" w:leader="dot" w:pos="0"/>
        </w:tabs>
        <w:spacing w:line="240" w:lineRule="auto"/>
        <w:ind w:firstLine="567"/>
        <w:jc w:val="both"/>
        <w:rPr>
          <w:b/>
          <w:bCs/>
          <w:i/>
        </w:rPr>
      </w:pPr>
    </w:p>
    <w:p w:rsidR="000D4F53" w:rsidRPr="00D3720C" w:rsidRDefault="000D4F53" w:rsidP="000D4F53">
      <w:pPr>
        <w:keepNext/>
        <w:keepLines/>
        <w:spacing w:after="0" w:line="240" w:lineRule="auto"/>
        <w:ind w:left="142" w:firstLine="709"/>
        <w:jc w:val="both"/>
        <w:rPr>
          <w:rFonts w:eastAsia="Times New Roman"/>
          <w:b/>
          <w:i/>
          <w:lang w:eastAsia="ru-RU"/>
        </w:rPr>
      </w:pPr>
    </w:p>
    <w:p w:rsidR="000D4F53" w:rsidRDefault="000D4F53"/>
    <w:sectPr w:rsidR="000D4F53" w:rsidSect="00DA07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53"/>
    <w:rsid w:val="000970CE"/>
    <w:rsid w:val="000D4F53"/>
    <w:rsid w:val="00240C5C"/>
    <w:rsid w:val="00247D79"/>
    <w:rsid w:val="00590CAA"/>
    <w:rsid w:val="00770F00"/>
    <w:rsid w:val="00A651EA"/>
    <w:rsid w:val="00BE0A84"/>
    <w:rsid w:val="00DA0726"/>
    <w:rsid w:val="00F4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53"/>
    <w:rPr>
      <w:rFonts w:eastAsia="Calibri"/>
    </w:rPr>
  </w:style>
  <w:style w:type="paragraph" w:styleId="2">
    <w:name w:val="heading 2"/>
    <w:aliases w:val=" Знак"/>
    <w:basedOn w:val="a"/>
    <w:next w:val="a"/>
    <w:link w:val="20"/>
    <w:uiPriority w:val="9"/>
    <w:qFormat/>
    <w:rsid w:val="000D4F53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53"/>
    <w:pPr>
      <w:widowControl w:val="0"/>
      <w:suppressAutoHyphens/>
      <w:spacing w:after="0" w:line="240" w:lineRule="auto"/>
      <w:ind w:left="7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0D4F53"/>
  </w:style>
  <w:style w:type="character" w:customStyle="1" w:styleId="20">
    <w:name w:val="Заголовок 2 Знак"/>
    <w:aliases w:val=" Знак Знак"/>
    <w:basedOn w:val="a0"/>
    <w:link w:val="2"/>
    <w:uiPriority w:val="9"/>
    <w:rsid w:val="000D4F53"/>
    <w:rPr>
      <w:rFonts w:eastAsia="Times New Roman" w:cs="Arial"/>
      <w:b/>
      <w:bCs/>
      <w:i/>
      <w:iCs/>
      <w:lang w:eastAsia="ru-RU"/>
    </w:rPr>
  </w:style>
  <w:style w:type="character" w:customStyle="1" w:styleId="apple-style-span">
    <w:name w:val="apple-style-span"/>
    <w:basedOn w:val="a0"/>
    <w:rsid w:val="000D4F53"/>
  </w:style>
  <w:style w:type="character" w:customStyle="1" w:styleId="apple-converted-space">
    <w:name w:val="apple-converted-space"/>
    <w:basedOn w:val="a0"/>
    <w:rsid w:val="000D4F53"/>
  </w:style>
  <w:style w:type="character" w:styleId="a4">
    <w:name w:val="Emphasis"/>
    <w:basedOn w:val="a0"/>
    <w:qFormat/>
    <w:rsid w:val="000D4F53"/>
    <w:rPr>
      <w:i/>
      <w:iCs/>
    </w:rPr>
  </w:style>
  <w:style w:type="paragraph" w:customStyle="1" w:styleId="Zag2">
    <w:name w:val="Zag_2"/>
    <w:basedOn w:val="a"/>
    <w:uiPriority w:val="99"/>
    <w:rsid w:val="000D4F5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styleId="a5">
    <w:name w:val="Subtitle"/>
    <w:basedOn w:val="a"/>
    <w:link w:val="a6"/>
    <w:qFormat/>
    <w:rsid w:val="00240C5C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40C5C"/>
    <w:rPr>
      <w:rFonts w:eastAsia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0C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qFormat/>
    <w:rsid w:val="00240C5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cs="Arial"/>
      <w:szCs w:val="20"/>
      <w:lang w:eastAsia="ru-RU"/>
    </w:rPr>
  </w:style>
  <w:style w:type="character" w:customStyle="1" w:styleId="a8">
    <w:name w:val="А_основной Знак"/>
    <w:basedOn w:val="a0"/>
    <w:link w:val="a7"/>
    <w:locked/>
    <w:rsid w:val="00240C5C"/>
    <w:rPr>
      <w:rFonts w:eastAsia="Calibri" w:cs="Arial"/>
      <w:szCs w:val="20"/>
      <w:lang w:eastAsia="ru-RU"/>
    </w:rPr>
  </w:style>
  <w:style w:type="paragraph" w:customStyle="1" w:styleId="FORMATTEXT">
    <w:name w:val=".FORMATTEXT"/>
    <w:rsid w:val="00240C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2016-02-10T09:19:00Z</dcterms:created>
  <dcterms:modified xsi:type="dcterms:W3CDTF">2016-02-11T01:15:00Z</dcterms:modified>
</cp:coreProperties>
</file>